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575A8" w:rsidRPr="00E621C6" w:rsidTr="007C0A10">
        <w:trPr>
          <w:trHeight w:val="365"/>
          <w:tblCellSpacing w:w="0" w:type="dxa"/>
        </w:trPr>
        <w:tc>
          <w:tcPr>
            <w:tcW w:w="729" w:type="dxa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575A8" w:rsidRPr="003D5B9E" w:rsidRDefault="00E575A8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bookmarkStart w:id="0" w:name="_GoBack"/>
            <w:bookmarkEnd w:id="0"/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2e</w:t>
            </w:r>
          </w:p>
        </w:tc>
        <w:tc>
          <w:tcPr>
            <w:tcW w:w="14874" w:type="dxa"/>
            <w:gridSpan w:val="5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575A8" w:rsidRPr="00E575A8" w:rsidRDefault="00E575A8" w:rsidP="00E575A8">
            <w:pPr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</w:pPr>
            <w:r w:rsidRPr="00E575A8">
              <w:rPr>
                <w:rFonts w:ascii="Candara" w:eastAsia="Times New Roman" w:hAnsi="Candara" w:cs="Arial"/>
                <w:b/>
                <w:bCs/>
                <w:sz w:val="32"/>
                <w:szCs w:val="28"/>
                <w:lang w:eastAsia="pl-PL"/>
              </w:rPr>
              <w:t>Harmonogram konsultacji dla uczniów i rodziców</w:t>
            </w:r>
          </w:p>
          <w:p w:rsidR="00E575A8" w:rsidRPr="00E621C6" w:rsidRDefault="00E575A8" w:rsidP="001C5DB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</w:p>
        </w:tc>
      </w:tr>
      <w:tr w:rsidR="00E621C6" w:rsidRPr="00E621C6" w:rsidTr="006C0A09">
        <w:trPr>
          <w:trHeight w:val="338"/>
          <w:tblCellSpacing w:w="0" w:type="dxa"/>
        </w:trPr>
        <w:tc>
          <w:tcPr>
            <w:tcW w:w="729" w:type="dxa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621C6" w:rsidRDefault="00E621C6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  <w:p w:rsidR="001C5DB3" w:rsidRPr="00E621C6" w:rsidRDefault="001C5DB3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C5DB3" w:rsidRPr="00E621C6" w:rsidRDefault="00E621C6" w:rsidP="001C5DB3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Ewa Nowicka - konsultacje dla rodziców przez e-dziennik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Anna Mazurek - konsultacje przez e - dziennik z rodzicami, uczniami.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Ewa Nowicka - konsultacje dla rodziców przez e-dziennik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Ewa Łańczkowska - konsultacje z rodzicami i uczniami przez </w:t>
            </w:r>
            <w:proofErr w:type="spellStart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edziennikmessengera</w:t>
            </w:r>
            <w:proofErr w:type="spellEnd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oraz maila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Ewa Łańczkowska - konsultacje z rodzicami i uczniami przez </w:t>
            </w:r>
            <w:proofErr w:type="spellStart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edziennikmessengera</w:t>
            </w:r>
            <w:proofErr w:type="spellEnd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oraz maila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Ewa Nowicka - konsultacje dla rodziców przez e-dziennik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Ewa Łańczkowska - konsultacje z rodzicami i uczniami przez </w:t>
            </w:r>
            <w:proofErr w:type="spellStart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edziennikmessengera</w:t>
            </w:r>
            <w:proofErr w:type="spellEnd"/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 xml:space="preserve"> oraz maila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3D5B9E" w:rsidRPr="00E621C6" w:rsidTr="006C0A09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4B1648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434343"/>
                <w:sz w:val="20"/>
                <w:szCs w:val="20"/>
                <w:shd w:val="clear" w:color="auto" w:fill="FFFFFF"/>
              </w:rPr>
              <w:t>Sylwia Urbańczyk - konsultacje z rodzicami przez dziennik i drogą mailową w czwartek w godz. 16.00-17.00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B1648" w:rsidRPr="00E621C6" w:rsidRDefault="004B1648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C52C1"/>
    <w:rsid w:val="003D5B9E"/>
    <w:rsid w:val="004A3C9E"/>
    <w:rsid w:val="004B1648"/>
    <w:rsid w:val="00697E92"/>
    <w:rsid w:val="006C0A09"/>
    <w:rsid w:val="00775AC8"/>
    <w:rsid w:val="0079079B"/>
    <w:rsid w:val="00D1144D"/>
    <w:rsid w:val="00DB2D7A"/>
    <w:rsid w:val="00E575A8"/>
    <w:rsid w:val="00E621C6"/>
    <w:rsid w:val="00F3523D"/>
    <w:rsid w:val="00FC5E65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4</cp:revision>
  <dcterms:created xsi:type="dcterms:W3CDTF">2020-04-02T18:07:00Z</dcterms:created>
  <dcterms:modified xsi:type="dcterms:W3CDTF">2020-04-06T13:15:00Z</dcterms:modified>
</cp:coreProperties>
</file>