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14" w:rsidRDefault="00BD5E14" w:rsidP="00BD5E14">
      <w:r>
        <w:rPr>
          <w:noProof/>
          <w:lang w:eastAsia="sk-SK"/>
        </w:rPr>
        <w:drawing>
          <wp:inline distT="0" distB="0" distL="0" distR="0" wp14:anchorId="1C28F051" wp14:editId="69980699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E14" w:rsidRPr="002E3F1A" w:rsidRDefault="00BD5E14" w:rsidP="00BD5E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 mimoškolskej činnosti</w:t>
      </w:r>
    </w:p>
    <w:p w:rsidR="00BD5E14" w:rsidRPr="00B440DB" w:rsidRDefault="00BD5E14" w:rsidP="00BD5E1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Prepojenie stredoškolského vzdelávania s praxou v Trnavskom samosprávnom kraji 2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312011AGY5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vAlign w:val="center"/>
          </w:tcPr>
          <w:p w:rsidR="00BD5E14" w:rsidRPr="00CC0A29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Stredná odborná škola technická Galanta -</w:t>
            </w:r>
          </w:p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Műszaki Szakközépiskola Galanta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vAlign w:val="center"/>
          </w:tcPr>
          <w:p w:rsidR="00BD5E14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</w:p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textom v anglickom jazyku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24" w:type="dxa"/>
            <w:vAlign w:val="center"/>
          </w:tcPr>
          <w:p w:rsidR="00BD5E14" w:rsidRPr="008604F2" w:rsidRDefault="00061C5C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  <w:r w:rsidR="00BD5E14">
              <w:rPr>
                <w:rFonts w:ascii="Times New Roman" w:hAnsi="Times New Roman"/>
              </w:rPr>
              <w:t>.2022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2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>
              <w:rPr>
                <w:rFonts w:ascii="Times New Roman" w:hAnsi="Times New Roman"/>
                <w:sz w:val="20"/>
              </w:rPr>
              <w:t xml:space="preserve"> 1/3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Meno lektora mimoškolskej činnosti</w:t>
            </w:r>
          </w:p>
        </w:tc>
        <w:tc>
          <w:tcPr>
            <w:tcW w:w="452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Monika Ráczová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24" w:type="dxa"/>
            <w:vAlign w:val="center"/>
          </w:tcPr>
          <w:p w:rsidR="00BD5E14" w:rsidRDefault="006A38AB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BD5E14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BD5E14">
              <w:rPr>
                <w:rFonts w:ascii="Times New Roman" w:hAnsi="Times New Roman"/>
              </w:rPr>
              <w:t xml:space="preserve"> </w:t>
            </w:r>
          </w:p>
          <w:p w:rsidR="00BD5E14" w:rsidRPr="008604F2" w:rsidRDefault="006A38AB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BD5E14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BD5E14" w:rsidRPr="008604F2" w:rsidTr="005D036B">
        <w:trPr>
          <w:trHeight w:val="6419"/>
        </w:trPr>
        <w:tc>
          <w:tcPr>
            <w:tcW w:w="9062" w:type="dxa"/>
            <w:gridSpan w:val="2"/>
          </w:tcPr>
          <w:p w:rsidR="006A38AB" w:rsidRDefault="006A38AB" w:rsidP="00061C5C">
            <w:pPr>
              <w:rPr>
                <w:rFonts w:ascii="Times New Roman" w:hAnsi="Times New Roman"/>
                <w:b/>
              </w:rPr>
            </w:pPr>
          </w:p>
          <w:p w:rsidR="00D65B6B" w:rsidRDefault="00D65B6B" w:rsidP="00061C5C">
            <w:pPr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  <w:b/>
              </w:rPr>
              <w:t xml:space="preserve">12. </w:t>
            </w: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bookmarkEnd w:id="0"/>
          <w:p w:rsidR="00061C5C" w:rsidRPr="00C07A1B" w:rsidRDefault="00061C5C" w:rsidP="00061C5C">
            <w:pPr>
              <w:rPr>
                <w:rStyle w:val="Siln"/>
                <w:rFonts w:cstheme="minorHAnsi"/>
                <w:b w:val="0"/>
                <w:bCs w:val="0"/>
              </w:rPr>
            </w:pPr>
            <w:r w:rsidRPr="00D362A7">
              <w:rPr>
                <w:rStyle w:val="Siln"/>
                <w:rFonts w:cstheme="minorHAnsi"/>
                <w:color w:val="000000"/>
              </w:rPr>
              <w:t>Práca s</w:t>
            </w:r>
            <w:r>
              <w:rPr>
                <w:rStyle w:val="Siln"/>
                <w:rFonts w:cstheme="minorHAnsi"/>
                <w:color w:val="000000"/>
              </w:rPr>
              <w:t> odborným textom</w:t>
            </w:r>
            <w:r w:rsidRPr="00D362A7">
              <w:rPr>
                <w:rStyle w:val="Siln"/>
                <w:rFonts w:cstheme="minorHAnsi"/>
                <w:color w:val="000000"/>
              </w:rPr>
              <w:t xml:space="preserve"> </w:t>
            </w:r>
          </w:p>
          <w:p w:rsidR="00061C5C" w:rsidRPr="005A4194" w:rsidRDefault="00061C5C" w:rsidP="00061C5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  <w:proofErr w:type="spellStart"/>
            <w:r>
              <w:rPr>
                <w:rFonts w:cstheme="minorHAnsi"/>
                <w:b/>
              </w:rPr>
              <w:t>Small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is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beautiful</w:t>
            </w:r>
            <w:proofErr w:type="spellEnd"/>
          </w:p>
          <w:p w:rsidR="00061C5C" w:rsidRDefault="00061C5C" w:rsidP="00D65B6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Metódy</w:t>
            </w:r>
            <w:r w:rsidRPr="00D362A7">
              <w:rPr>
                <w:rFonts w:cstheme="minorHAnsi"/>
              </w:rPr>
              <w:t xml:space="preserve"> práce: </w:t>
            </w:r>
          </w:p>
          <w:p w:rsidR="00061C5C" w:rsidRDefault="00061C5C" w:rsidP="00D65B6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 Motivačná úloha – ako sú dané veci prenášané z miesta na miesto – elektrina, rádiový signál, plyn.</w:t>
            </w:r>
          </w:p>
          <w:p w:rsidR="00061C5C" w:rsidRDefault="00061C5C" w:rsidP="00D65B6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 Čítanie s por. (</w:t>
            </w:r>
            <w:proofErr w:type="spellStart"/>
            <w:r>
              <w:rPr>
                <w:rFonts w:cstheme="minorHAnsi"/>
              </w:rPr>
              <w:t>scanning</w:t>
            </w:r>
            <w:proofErr w:type="spellEnd"/>
            <w:r>
              <w:rPr>
                <w:rFonts w:cstheme="minorHAnsi"/>
              </w:rPr>
              <w:t>) – rýchle čítanie a výber správneho nadpisu</w:t>
            </w:r>
          </w:p>
          <w:p w:rsidR="00061C5C" w:rsidRDefault="00061C5C" w:rsidP="00D65B6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 Čítanie s por. (</w:t>
            </w:r>
            <w:proofErr w:type="spellStart"/>
            <w:r>
              <w:rPr>
                <w:rFonts w:cstheme="minorHAnsi"/>
              </w:rPr>
              <w:t>skimming</w:t>
            </w:r>
            <w:proofErr w:type="spellEnd"/>
            <w:r>
              <w:rPr>
                <w:rFonts w:cstheme="minorHAnsi"/>
              </w:rPr>
              <w:t xml:space="preserve">) – podrobné </w:t>
            </w:r>
            <w:proofErr w:type="spellStart"/>
            <w:r>
              <w:rPr>
                <w:rFonts w:cstheme="minorHAnsi"/>
              </w:rPr>
              <w:t>čítenie</w:t>
            </w:r>
            <w:proofErr w:type="spellEnd"/>
            <w:r>
              <w:rPr>
                <w:rFonts w:cstheme="minorHAnsi"/>
              </w:rPr>
              <w:t xml:space="preserve"> a priraďovanie podnadpisov k odsekom</w:t>
            </w:r>
          </w:p>
          <w:p w:rsidR="00061C5C" w:rsidRDefault="00061C5C" w:rsidP="00D65B6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 Rozprávanie – ktoré odseky hovoria o výhodách a ktoré o nevýhodách optických káblov</w:t>
            </w:r>
          </w:p>
          <w:p w:rsidR="00061C5C" w:rsidRDefault="00061C5C" w:rsidP="00D65B6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 Práca so slovnou zásobou – dopĺňanie viet pomocou správneho slova</w:t>
            </w:r>
          </w:p>
          <w:p w:rsidR="00061C5C" w:rsidRDefault="00061C5C" w:rsidP="00D65B6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 Písanie a riadený rozhovor – výhody a nevýhody optických káblov</w:t>
            </w:r>
          </w:p>
          <w:p w:rsidR="00061C5C" w:rsidRDefault="00061C5C" w:rsidP="00D65B6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 Práca s internetom – žiaci nájdu iný zaujímavý vynález a vysvetľujú jeho výhody a nevýhody</w:t>
            </w:r>
          </w:p>
          <w:p w:rsidR="00BD5E14" w:rsidRPr="00D362A7" w:rsidRDefault="00BD5E14" w:rsidP="00061C5C">
            <w:pPr>
              <w:rPr>
                <w:rFonts w:cstheme="minorHAnsi"/>
              </w:rPr>
            </w:pPr>
          </w:p>
        </w:tc>
      </w:tr>
    </w:tbl>
    <w:p w:rsidR="00BD5E14" w:rsidRPr="00B440DB" w:rsidRDefault="00BD5E14" w:rsidP="00BD5E14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8"/>
        <w:gridCol w:w="5034"/>
      </w:tblGrid>
      <w:tr w:rsidR="00BD5E14" w:rsidRPr="007B6C7D" w:rsidTr="005D036B">
        <w:tc>
          <w:tcPr>
            <w:tcW w:w="4028" w:type="dxa"/>
          </w:tcPr>
          <w:p w:rsidR="00BD5E14" w:rsidRPr="007B6C7D" w:rsidRDefault="00BD5E14" w:rsidP="00BD5E1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Monika Ráczová</w:t>
            </w:r>
          </w:p>
        </w:tc>
      </w:tr>
      <w:tr w:rsidR="00BD5E14" w:rsidRPr="007B6C7D" w:rsidTr="005D036B">
        <w:tc>
          <w:tcPr>
            <w:tcW w:w="4028" w:type="dxa"/>
          </w:tcPr>
          <w:p w:rsidR="00BD5E14" w:rsidRPr="007B6C7D" w:rsidRDefault="00BD5E14" w:rsidP="00BD5E1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4" w:type="dxa"/>
          </w:tcPr>
          <w:p w:rsidR="00BD5E14" w:rsidRPr="007B6C7D" w:rsidRDefault="00061C5C" w:rsidP="005D036B">
            <w:pPr>
              <w:tabs>
                <w:tab w:val="left" w:pos="1114"/>
              </w:tabs>
              <w:spacing w:after="0" w:line="240" w:lineRule="auto"/>
            </w:pPr>
            <w:r>
              <w:t>6.5</w:t>
            </w:r>
            <w:r w:rsidR="00BD5E14">
              <w:t>.2022</w:t>
            </w:r>
          </w:p>
        </w:tc>
      </w:tr>
      <w:tr w:rsidR="00BD5E14" w:rsidRPr="007B6C7D" w:rsidTr="005D036B">
        <w:tc>
          <w:tcPr>
            <w:tcW w:w="4028" w:type="dxa"/>
          </w:tcPr>
          <w:p w:rsidR="00BD5E14" w:rsidRPr="007B6C7D" w:rsidRDefault="00BD5E14" w:rsidP="00BD5E1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4" w:type="dxa"/>
          </w:tcPr>
          <w:p w:rsidR="00BD5E14" w:rsidRPr="007B6C7D" w:rsidRDefault="00BD5E14" w:rsidP="005D036B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D5E14" w:rsidRPr="007B6C7D" w:rsidTr="005D036B">
        <w:tc>
          <w:tcPr>
            <w:tcW w:w="4028" w:type="dxa"/>
          </w:tcPr>
          <w:p w:rsidR="00BD5E14" w:rsidRPr="007B6C7D" w:rsidRDefault="00BD5E14" w:rsidP="00BD5E1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Beáta Kissová</w:t>
            </w:r>
          </w:p>
        </w:tc>
      </w:tr>
      <w:tr w:rsidR="00BD5E14" w:rsidRPr="007B6C7D" w:rsidTr="005D036B">
        <w:tc>
          <w:tcPr>
            <w:tcW w:w="4028" w:type="dxa"/>
          </w:tcPr>
          <w:p w:rsidR="00BD5E14" w:rsidRPr="007B6C7D" w:rsidRDefault="00BD5E14" w:rsidP="00BD5E1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4" w:type="dxa"/>
          </w:tcPr>
          <w:p w:rsidR="00BD5E14" w:rsidRPr="007B6C7D" w:rsidRDefault="00BD5E14" w:rsidP="00061C5C">
            <w:pPr>
              <w:tabs>
                <w:tab w:val="left" w:pos="1114"/>
              </w:tabs>
              <w:spacing w:after="0" w:line="240" w:lineRule="auto"/>
            </w:pPr>
            <w:r>
              <w:t>6.</w:t>
            </w:r>
            <w:r w:rsidR="00061C5C">
              <w:t>5</w:t>
            </w:r>
            <w:r>
              <w:t>.2022</w:t>
            </w:r>
          </w:p>
        </w:tc>
      </w:tr>
      <w:tr w:rsidR="00BD5E14" w:rsidRPr="007B6C7D" w:rsidTr="005D036B">
        <w:tc>
          <w:tcPr>
            <w:tcW w:w="4028" w:type="dxa"/>
          </w:tcPr>
          <w:p w:rsidR="00BD5E14" w:rsidRPr="007B6C7D" w:rsidRDefault="00BD5E14" w:rsidP="00BD5E1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4" w:type="dxa"/>
          </w:tcPr>
          <w:p w:rsidR="00BD5E14" w:rsidRPr="007B6C7D" w:rsidRDefault="00BD5E14" w:rsidP="005D036B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BD5E14" w:rsidRDefault="00BD5E14" w:rsidP="00BD5E14">
      <w:pPr>
        <w:tabs>
          <w:tab w:val="left" w:pos="1114"/>
        </w:tabs>
      </w:pPr>
    </w:p>
    <w:p w:rsidR="00BD5E14" w:rsidRDefault="00BD5E14" w:rsidP="00BD5E14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D5E14" w:rsidRPr="004F368A" w:rsidRDefault="00BD5E14" w:rsidP="00BD5E14">
      <w:pPr>
        <w:tabs>
          <w:tab w:val="left" w:pos="1114"/>
        </w:tabs>
      </w:pPr>
      <w:r>
        <w:rPr>
          <w:rFonts w:ascii="Times New Roman" w:hAnsi="Times New Roman"/>
        </w:rPr>
        <w:t>Prezenčná listina z mimoškolskej činnosti</w:t>
      </w:r>
    </w:p>
    <w:p w:rsidR="00BD5E14" w:rsidRDefault="00BD5E14" w:rsidP="00BD5E14">
      <w:pPr>
        <w:tabs>
          <w:tab w:val="left" w:pos="1114"/>
        </w:tabs>
      </w:pPr>
    </w:p>
    <w:p w:rsidR="00224F79" w:rsidRDefault="00224F79"/>
    <w:sectPr w:rsidR="00224F79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89"/>
    <w:rsid w:val="00061C5C"/>
    <w:rsid w:val="00224F79"/>
    <w:rsid w:val="00426B89"/>
    <w:rsid w:val="006A38AB"/>
    <w:rsid w:val="00BD5E14"/>
    <w:rsid w:val="00D6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7334"/>
  <w15:chartTrackingRefBased/>
  <w15:docId w15:val="{4EAB126F-BC37-4B17-A234-13CB6156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E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D5E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BD5E14"/>
    <w:rPr>
      <w:color w:val="0563C1" w:themeColor="hyperlink"/>
      <w:u w:val="single"/>
    </w:rPr>
  </w:style>
  <w:style w:type="character" w:styleId="Siln">
    <w:name w:val="Strong"/>
    <w:uiPriority w:val="22"/>
    <w:qFormat/>
    <w:rsid w:val="00BD5E1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8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nava-vu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techga.edupa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Student8</dc:creator>
  <cp:keywords/>
  <dc:description/>
  <cp:lastModifiedBy>kissova.beata</cp:lastModifiedBy>
  <cp:revision>5</cp:revision>
  <cp:lastPrinted>2022-05-24T11:48:00Z</cp:lastPrinted>
  <dcterms:created xsi:type="dcterms:W3CDTF">2022-04-25T05:15:00Z</dcterms:created>
  <dcterms:modified xsi:type="dcterms:W3CDTF">2022-05-24T11:49:00Z</dcterms:modified>
</cp:coreProperties>
</file>