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D877B6" w:rsidP="00CC0A29">
            <w:pPr>
              <w:tabs>
                <w:tab w:val="left" w:pos="4007"/>
              </w:tabs>
              <w:spacing w:after="0" w:line="240" w:lineRule="auto"/>
              <w:rPr>
                <w:rFonts w:ascii="Times New Roman" w:hAnsi="Times New Roman"/>
              </w:rPr>
            </w:pPr>
            <w:r w:rsidRPr="00D877B6">
              <w:rPr>
                <w:rFonts w:ascii="Times New Roman" w:hAnsi="Times New Roman"/>
              </w:rPr>
              <w:t>Presné poľnohospodárstvo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BE5485" w:rsidP="008604F2">
            <w:pPr>
              <w:tabs>
                <w:tab w:val="left" w:pos="4007"/>
              </w:tabs>
              <w:spacing w:after="0" w:line="240" w:lineRule="auto"/>
              <w:rPr>
                <w:rFonts w:ascii="Times New Roman" w:hAnsi="Times New Roman"/>
              </w:rPr>
            </w:pPr>
            <w:r>
              <w:rPr>
                <w:rFonts w:ascii="Times New Roman" w:hAnsi="Times New Roman"/>
              </w:rPr>
              <w:t>10.3.2022</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D877B6">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D877B6">
              <w:rPr>
                <w:rFonts w:ascii="Times New Roman" w:hAnsi="Times New Roman"/>
                <w:sz w:val="20"/>
              </w:rPr>
              <w:t>Agro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D877B6" w:rsidP="008604F2">
            <w:pPr>
              <w:tabs>
                <w:tab w:val="left" w:pos="4007"/>
              </w:tabs>
              <w:spacing w:after="0" w:line="240" w:lineRule="auto"/>
              <w:rPr>
                <w:rFonts w:ascii="Times New Roman" w:hAnsi="Times New Roman"/>
              </w:rPr>
            </w:pPr>
            <w:r>
              <w:rPr>
                <w:rFonts w:ascii="Times New Roman" w:hAnsi="Times New Roman"/>
              </w:rPr>
              <w:t>Filip Koška</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752421"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752421"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604F2">
        <w:trPr>
          <w:trHeight w:val="6419"/>
        </w:trPr>
        <w:tc>
          <w:tcPr>
            <w:tcW w:w="9062" w:type="dxa"/>
            <w:gridSpan w:val="2"/>
            <w:vAlign w:val="center"/>
          </w:tcPr>
          <w:p w:rsidR="00F305BB" w:rsidRDefault="00F305BB" w:rsidP="008604F2">
            <w:pPr>
              <w:pStyle w:val="Odsekzoznamu"/>
              <w:numPr>
                <w:ilvl w:val="0"/>
                <w:numId w:val="5"/>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rsidR="00DF1D81" w:rsidRDefault="00DF1D81" w:rsidP="00DF1D81">
            <w:pPr>
              <w:pStyle w:val="Bezriadkovania"/>
              <w:spacing w:line="360" w:lineRule="auto"/>
              <w:jc w:val="both"/>
              <w:rPr>
                <w:rStyle w:val="markedcontent"/>
                <w:sz w:val="24"/>
                <w:szCs w:val="24"/>
              </w:rPr>
            </w:pPr>
          </w:p>
          <w:p w:rsidR="00C361FB" w:rsidRPr="00BE5485" w:rsidRDefault="00BE5485" w:rsidP="00DF1D81">
            <w:pPr>
              <w:pStyle w:val="Bezriadkovania"/>
              <w:spacing w:line="360" w:lineRule="auto"/>
              <w:jc w:val="both"/>
              <w:rPr>
                <w:rStyle w:val="markedcontent"/>
                <w:sz w:val="24"/>
                <w:szCs w:val="24"/>
              </w:rPr>
            </w:pPr>
            <w:r w:rsidRPr="00BE5485">
              <w:rPr>
                <w:rStyle w:val="markedcontent"/>
                <w:sz w:val="24"/>
                <w:szCs w:val="24"/>
              </w:rPr>
              <w:t>V prijímačoch GPS v časových informáciách pre užívateľa sa uvádza čas aktuálneho časovéhopásma a tiež posun pásma v hodinách vzhľadom na čas UTC. Tiež sa uvádza poradové číslo týždňa</w:t>
            </w:r>
            <w:r w:rsidRPr="00BE5485">
              <w:rPr>
                <w:sz w:val="24"/>
                <w:szCs w:val="24"/>
              </w:rPr>
              <w:t xml:space="preserve"> </w:t>
            </w:r>
            <w:r w:rsidRPr="00BE5485">
              <w:rPr>
                <w:rStyle w:val="markedcontent"/>
                <w:sz w:val="24"/>
                <w:szCs w:val="24"/>
              </w:rPr>
              <w:t>systémového času GPS, dátum s názvom dňa v týždni a poradové číslo aktuálneho dňa od začiatku</w:t>
            </w:r>
            <w:r>
              <w:rPr>
                <w:sz w:val="24"/>
                <w:szCs w:val="24"/>
              </w:rPr>
              <w:t xml:space="preserve"> </w:t>
            </w:r>
            <w:r w:rsidRPr="00BE5485">
              <w:rPr>
                <w:rStyle w:val="markedcontent"/>
                <w:sz w:val="24"/>
                <w:szCs w:val="24"/>
              </w:rPr>
              <w:t>roka označené ako Juliánsky deň37. V prijímači GPS sa však uvádza dátum a počet Juliánskych dní</w:t>
            </w:r>
            <w:r w:rsidRPr="00BE5485">
              <w:rPr>
                <w:sz w:val="24"/>
                <w:szCs w:val="24"/>
              </w:rPr>
              <w:t xml:space="preserve"> </w:t>
            </w:r>
            <w:r w:rsidRPr="00BE5485">
              <w:rPr>
                <w:rStyle w:val="markedcontent"/>
                <w:sz w:val="24"/>
                <w:szCs w:val="24"/>
              </w:rPr>
              <w:t>od začiatku roka podľa Gregoriánskeho kalendára, ktorým sa riadime v občianskom živote. Ten jev porovnaní s Juliánskym kalendárom vpredu o 13 dní38. Z doteraz uvedeného je zrejmé, že pri</w:t>
            </w:r>
            <w:r>
              <w:rPr>
                <w:sz w:val="24"/>
                <w:szCs w:val="24"/>
              </w:rPr>
              <w:t xml:space="preserve"> </w:t>
            </w:r>
            <w:r w:rsidRPr="00BE5485">
              <w:rPr>
                <w:rStyle w:val="markedcontent"/>
                <w:sz w:val="24"/>
                <w:szCs w:val="24"/>
              </w:rPr>
              <w:t>určovaní polohy satelitu v GPS vystupujú principiálne rozdielne časové systémy. To by samo o sebe</w:t>
            </w:r>
            <w:r w:rsidRPr="00BE5485">
              <w:rPr>
                <w:sz w:val="24"/>
                <w:szCs w:val="24"/>
              </w:rPr>
              <w:t xml:space="preserve"> </w:t>
            </w:r>
            <w:r w:rsidRPr="00BE5485">
              <w:rPr>
                <w:rStyle w:val="markedcontent"/>
                <w:sz w:val="24"/>
                <w:szCs w:val="24"/>
              </w:rPr>
              <w:t>nebol problém. Problémom je však skutočnosť, že ich presnosť určenia je rôzna. Systémy odvodené</w:t>
            </w:r>
            <w:r w:rsidRPr="00BE5485">
              <w:rPr>
                <w:sz w:val="24"/>
                <w:szCs w:val="24"/>
              </w:rPr>
              <w:br/>
            </w:r>
            <w:r w:rsidRPr="00BE5485">
              <w:rPr>
                <w:rStyle w:val="markedcontent"/>
                <w:sz w:val="24"/>
                <w:szCs w:val="24"/>
              </w:rPr>
              <w:t>od atómového času sú realizované a reprodukované s vysokou presnosťou (1.10-9 sek.). Neumožňujú</w:t>
            </w:r>
            <w:r w:rsidRPr="00BE5485">
              <w:rPr>
                <w:sz w:val="24"/>
                <w:szCs w:val="24"/>
              </w:rPr>
              <w:t xml:space="preserve"> </w:t>
            </w:r>
            <w:r w:rsidRPr="00BE5485">
              <w:rPr>
                <w:rStyle w:val="markedcontent"/>
                <w:sz w:val="24"/>
                <w:szCs w:val="24"/>
              </w:rPr>
              <w:t>sami o sebe určiť polohu a orientáciu Zeme v priestore a tým aj vzájomnú polohu základných rovín</w:t>
            </w:r>
            <w:r>
              <w:rPr>
                <w:sz w:val="24"/>
                <w:szCs w:val="24"/>
              </w:rPr>
              <w:t xml:space="preserve"> </w:t>
            </w:r>
            <w:r w:rsidRPr="00BE5485">
              <w:rPr>
                <w:rStyle w:val="markedcontent"/>
                <w:sz w:val="24"/>
                <w:szCs w:val="24"/>
              </w:rPr>
              <w:t>a satelitu. Túto úlohu umožňuje splniť hviezdny čas, ktorý je odvodený od rotácie Zeme. Presnosť</w:t>
            </w:r>
            <w:r w:rsidRPr="00BE5485">
              <w:rPr>
                <w:sz w:val="24"/>
                <w:szCs w:val="24"/>
              </w:rPr>
              <w:t xml:space="preserve"> </w:t>
            </w:r>
            <w:r w:rsidRPr="00BE5485">
              <w:rPr>
                <w:rStyle w:val="markedcontent"/>
                <w:sz w:val="24"/>
                <w:szCs w:val="24"/>
              </w:rPr>
              <w:t xml:space="preserve">určenia je však podstatne nižšia (do 1.10-4 sek.). </w:t>
            </w:r>
            <w:r w:rsidRPr="00BE5485">
              <w:rPr>
                <w:rStyle w:val="markedcontent"/>
                <w:sz w:val="24"/>
                <w:szCs w:val="24"/>
              </w:rPr>
              <w:lastRenderedPageBreak/>
              <w:t>Hviezdny čas pri určovaní polohy satelitov</w:t>
            </w:r>
            <w:r w:rsidRPr="00BE5485">
              <w:rPr>
                <w:sz w:val="24"/>
                <w:szCs w:val="24"/>
              </w:rPr>
              <w:t xml:space="preserve"> </w:t>
            </w:r>
            <w:r w:rsidRPr="00BE5485">
              <w:rPr>
                <w:rStyle w:val="markedcontent"/>
                <w:sz w:val="24"/>
                <w:szCs w:val="24"/>
              </w:rPr>
              <w:t xml:space="preserve">nevystupuje priamo, ale je </w:t>
            </w:r>
            <w:r w:rsidRPr="00BE5485">
              <w:rPr>
                <w:noProof/>
                <w:sz w:val="24"/>
                <w:szCs w:val="24"/>
                <w:lang w:eastAsia="sk-SK"/>
              </w:rPr>
              <w:drawing>
                <wp:anchor distT="0" distB="0" distL="114300" distR="114300" simplePos="0" relativeHeight="251658240" behindDoc="0" locked="0" layoutInCell="1" allowOverlap="1">
                  <wp:simplePos x="0" y="0"/>
                  <wp:positionH relativeFrom="margin">
                    <wp:posOffset>2244090</wp:posOffset>
                  </wp:positionH>
                  <wp:positionV relativeFrom="margin">
                    <wp:posOffset>601345</wp:posOffset>
                  </wp:positionV>
                  <wp:extent cx="3070860" cy="181737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0">
                            <a:extLst>
                              <a:ext uri="{28A0092B-C50C-407E-A947-70E740481C1C}">
                                <a14:useLocalDpi xmlns:a14="http://schemas.microsoft.com/office/drawing/2010/main" val="0"/>
                              </a:ext>
                            </a:extLst>
                          </a:blip>
                          <a:stretch>
                            <a:fillRect/>
                          </a:stretch>
                        </pic:blipFill>
                        <pic:spPr>
                          <a:xfrm>
                            <a:off x="0" y="0"/>
                            <a:ext cx="3070860" cy="1817370"/>
                          </a:xfrm>
                          <a:prstGeom prst="rect">
                            <a:avLst/>
                          </a:prstGeom>
                        </pic:spPr>
                      </pic:pic>
                    </a:graphicData>
                  </a:graphic>
                  <wp14:sizeRelH relativeFrom="margin">
                    <wp14:pctWidth>0</wp14:pctWidth>
                  </wp14:sizeRelH>
                  <wp14:sizeRelV relativeFrom="margin">
                    <wp14:pctHeight>0</wp14:pctHeight>
                  </wp14:sizeRelV>
                </wp:anchor>
              </w:drawing>
            </w:r>
            <w:r w:rsidRPr="00BE5485">
              <w:rPr>
                <w:rStyle w:val="markedcontent"/>
                <w:sz w:val="24"/>
                <w:szCs w:val="24"/>
              </w:rPr>
              <w:t>realizovaný prostredníctvom uhlovej rýchlosti rotácie Zeme. Je</w:t>
            </w:r>
            <w:r w:rsidRPr="00BE5485">
              <w:rPr>
                <w:sz w:val="24"/>
                <w:szCs w:val="24"/>
              </w:rPr>
              <w:br/>
            </w:r>
            <w:r w:rsidRPr="00BE5485">
              <w:rPr>
                <w:rStyle w:val="markedcontent"/>
                <w:sz w:val="24"/>
                <w:szCs w:val="24"/>
              </w:rPr>
              <w:t>dokázateľné, že chyba v určení hviezdneho času ovplyvní polohu satelitu. V GPS, ktorého satelity sa</w:t>
            </w:r>
            <w:r w:rsidRPr="00BE5485">
              <w:rPr>
                <w:sz w:val="24"/>
                <w:szCs w:val="24"/>
              </w:rPr>
              <w:t xml:space="preserve"> </w:t>
            </w:r>
            <w:r w:rsidRPr="00BE5485">
              <w:rPr>
                <w:rStyle w:val="markedcontent"/>
                <w:sz w:val="24"/>
                <w:szCs w:val="24"/>
              </w:rPr>
              <w:t>pohybujú po dráhach so sklonom i = 55°, vo výške približne h = 20 000 km sú extrémne polohové</w:t>
            </w:r>
            <w:r w:rsidRPr="00BE5485">
              <w:rPr>
                <w:sz w:val="24"/>
                <w:szCs w:val="24"/>
              </w:rPr>
              <w:br/>
            </w:r>
            <w:r w:rsidRPr="00BE5485">
              <w:rPr>
                <w:rStyle w:val="markedcontent"/>
                <w:sz w:val="24"/>
                <w:szCs w:val="24"/>
              </w:rPr>
              <w:t xml:space="preserve">chyby: dsmax = 1,92 m, dsmin = 1,10 m v prípade, že systémový čas GPS je naviazaný na rotáciu Zeme </w:t>
            </w:r>
            <w:r w:rsidRPr="00BE5485">
              <w:rPr>
                <w:rStyle w:val="Nadpis1Char"/>
                <w:sz w:val="24"/>
                <w:szCs w:val="24"/>
              </w:rPr>
              <w:t xml:space="preserve"> </w:t>
            </w:r>
            <w:r w:rsidRPr="00BE5485">
              <w:rPr>
                <w:rStyle w:val="markedcontent"/>
                <w:sz w:val="24"/>
                <w:szCs w:val="24"/>
              </w:rPr>
              <w:t xml:space="preserve">s chybou dS = 0,001 sek. </w:t>
            </w:r>
          </w:p>
          <w:p w:rsidR="00F76CFA" w:rsidRPr="00F76CFA" w:rsidRDefault="00F76CFA" w:rsidP="00F76CFA">
            <w:pPr>
              <w:spacing w:before="100" w:beforeAutospacing="1" w:after="100" w:afterAutospacing="1" w:line="240" w:lineRule="auto"/>
              <w:outlineLvl w:val="1"/>
              <w:rPr>
                <w:rFonts w:asciiTheme="minorHAnsi" w:eastAsia="Times New Roman" w:hAnsiTheme="minorHAnsi" w:cstheme="minorHAnsi"/>
                <w:b/>
                <w:bCs/>
                <w:sz w:val="24"/>
                <w:szCs w:val="24"/>
                <w:u w:val="single"/>
                <w:lang w:eastAsia="sk-SK"/>
              </w:rPr>
            </w:pPr>
            <w:r w:rsidRPr="00F76CFA">
              <w:rPr>
                <w:rFonts w:asciiTheme="minorHAnsi" w:eastAsia="Times New Roman" w:hAnsiTheme="minorHAnsi" w:cstheme="minorHAnsi"/>
                <w:b/>
                <w:bCs/>
                <w:sz w:val="24"/>
                <w:szCs w:val="24"/>
                <w:u w:val="single"/>
                <w:lang w:eastAsia="sk-SK"/>
              </w:rPr>
              <w:t>Technické parametre Mg Navigátora V</w:t>
            </w:r>
            <w:r w:rsidRPr="00F76CFA">
              <w:rPr>
                <w:rFonts w:asciiTheme="minorHAnsi" w:eastAsia="Times New Roman" w:hAnsiTheme="minorHAnsi" w:cstheme="minorHAnsi"/>
                <w:b/>
                <w:bCs/>
                <w:sz w:val="24"/>
                <w:szCs w:val="24"/>
                <w:u w:val="single"/>
                <w:vertAlign w:val="subscript"/>
                <w:lang w:eastAsia="sk-SK"/>
              </w:rPr>
              <w:t>2</w:t>
            </w:r>
          </w:p>
          <w:p w:rsidR="00F76CFA" w:rsidRPr="00F76CFA" w:rsidRDefault="00F76CFA" w:rsidP="00DF1D81">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 xml:space="preserve">Procesor Samsung 400 MHz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 xml:space="preserve">18 cm TFT LCD dotykový displej, rozlíšenie 800x480 pixelov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Pr>
                <w:noProof/>
                <w:sz w:val="30"/>
                <w:szCs w:val="30"/>
                <w:lang w:eastAsia="sk-SK"/>
              </w:rPr>
              <w:drawing>
                <wp:anchor distT="0" distB="0" distL="114300" distR="114300" simplePos="0" relativeHeight="251659264" behindDoc="0" locked="0" layoutInCell="1" allowOverlap="1">
                  <wp:simplePos x="975360" y="6553200"/>
                  <wp:positionH relativeFrom="margin">
                    <wp:posOffset>2369185</wp:posOffset>
                  </wp:positionH>
                  <wp:positionV relativeFrom="margin">
                    <wp:posOffset>4159250</wp:posOffset>
                  </wp:positionV>
                  <wp:extent cx="3078480" cy="1798320"/>
                  <wp:effectExtent l="0" t="0" r="762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jpg"/>
                          <pic:cNvPicPr/>
                        </pic:nvPicPr>
                        <pic:blipFill>
                          <a:blip r:embed="rId11">
                            <a:extLst>
                              <a:ext uri="{28A0092B-C50C-407E-A947-70E740481C1C}">
                                <a14:useLocalDpi xmlns:a14="http://schemas.microsoft.com/office/drawing/2010/main" val="0"/>
                              </a:ext>
                            </a:extLst>
                          </a:blip>
                          <a:stretch>
                            <a:fillRect/>
                          </a:stretch>
                        </pic:blipFill>
                        <pic:spPr>
                          <a:xfrm>
                            <a:off x="0" y="0"/>
                            <a:ext cx="3078480" cy="1798320"/>
                          </a:xfrm>
                          <a:prstGeom prst="rect">
                            <a:avLst/>
                          </a:prstGeom>
                        </pic:spPr>
                      </pic:pic>
                    </a:graphicData>
                  </a:graphic>
                  <wp14:sizeRelH relativeFrom="margin">
                    <wp14:pctWidth>0</wp14:pctWidth>
                  </wp14:sizeRelH>
                  <wp14:sizeRelV relativeFrom="margin">
                    <wp14:pctHeight>0</wp14:pctHeight>
                  </wp14:sizeRelV>
                </wp:anchor>
              </w:drawing>
            </w:r>
            <w:r w:rsidRPr="00F76CFA">
              <w:rPr>
                <w:rFonts w:asciiTheme="minorHAnsi" w:eastAsia="Times New Roman" w:hAnsiTheme="minorHAnsi" w:cstheme="minorHAnsi"/>
                <w:sz w:val="24"/>
                <w:szCs w:val="24"/>
                <w:lang w:eastAsia="sk-SK"/>
              </w:rPr>
              <w:t xml:space="preserve">Pripojenie RS232, USB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 xml:space="preserve">Hybrid GPS/SBAS (WAAS, EGNOS, MSAS, GAGAN),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 xml:space="preserve">Nastavenie hodnoty HDOP, výnimočná presnosť GPS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b/>
                <w:bCs/>
                <w:sz w:val="24"/>
                <w:szCs w:val="24"/>
                <w:lang w:eastAsia="sk-SK"/>
              </w:rPr>
              <w:t xml:space="preserve">4 Hz obnova signálu, GALILEO ready!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b/>
                <w:bCs/>
                <w:sz w:val="24"/>
                <w:szCs w:val="24"/>
                <w:lang w:eastAsia="sk-SK"/>
              </w:rPr>
              <w:t xml:space="preserve">Možnosť pripojenia zariadenia na vypínanie sekcií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b/>
                <w:bCs/>
                <w:sz w:val="24"/>
                <w:szCs w:val="24"/>
                <w:lang w:eastAsia="sk-SK"/>
              </w:rPr>
              <w:t>Presnosť až 10-15 cm</w:t>
            </w:r>
            <w:r w:rsidRPr="00F76CFA">
              <w:rPr>
                <w:rFonts w:asciiTheme="minorHAnsi" w:eastAsia="Times New Roman" w:hAnsiTheme="minorHAnsi" w:cstheme="minorHAnsi"/>
                <w:sz w:val="24"/>
                <w:szCs w:val="24"/>
                <w:lang w:eastAsia="sk-SK"/>
              </w:rPr>
              <w:t xml:space="preserve"> </w:t>
            </w:r>
          </w:p>
          <w:p w:rsidR="00F76CFA" w:rsidRP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 xml:space="preserve">Karta SD/MMC </w:t>
            </w:r>
          </w:p>
          <w:p w:rsidR="00F76CFA" w:rsidRDefault="00F76CFA" w:rsidP="00F76CFA">
            <w:pPr>
              <w:numPr>
                <w:ilvl w:val="0"/>
                <w:numId w:val="10"/>
              </w:numPr>
              <w:spacing w:before="100" w:beforeAutospacing="1" w:after="100" w:afterAutospacing="1" w:line="240" w:lineRule="auto"/>
              <w:rPr>
                <w:rFonts w:asciiTheme="minorHAnsi" w:eastAsia="Times New Roman" w:hAnsiTheme="minorHAnsi" w:cstheme="minorHAnsi"/>
                <w:sz w:val="24"/>
                <w:szCs w:val="24"/>
                <w:lang w:eastAsia="sk-SK"/>
              </w:rPr>
            </w:pPr>
            <w:r w:rsidRPr="00F76CFA">
              <w:rPr>
                <w:rFonts w:asciiTheme="minorHAnsi" w:eastAsia="Times New Roman" w:hAnsiTheme="minorHAnsi" w:cstheme="minorHAnsi"/>
                <w:sz w:val="24"/>
                <w:szCs w:val="24"/>
                <w:lang w:eastAsia="sk-SK"/>
              </w:rPr>
              <w:t>Slovenské menu; Mini USB, USB</w:t>
            </w:r>
          </w:p>
          <w:p w:rsidR="00F76CFA" w:rsidRDefault="00DF1D81" w:rsidP="00DF1D81">
            <w:pPr>
              <w:spacing w:before="100" w:beforeAutospacing="1" w:after="100" w:afterAutospacing="1" w:line="360" w:lineRule="auto"/>
              <w:rPr>
                <w:rFonts w:asciiTheme="minorHAnsi" w:eastAsia="Times New Roman" w:hAnsiTheme="minorHAnsi" w:cstheme="minorHAnsi"/>
                <w:sz w:val="24"/>
                <w:szCs w:val="24"/>
                <w:lang w:eastAsia="sk-SK"/>
              </w:rPr>
            </w:pPr>
            <w:r>
              <w:t>Navigátor V2 je navádzací systém, ktorý dokáže obsluhe ponúknuť vyššiu presnosť v porovnaní s navádzaním V1, a to vďaka výkonnejšej príjmacej GPS anténe. Ďalej ponúka rozšírené funkcie ako napríklad režim navádzania podľa poslednej krivky, virtuálne vypínanie sekcií postrekovača alebo možnosť pripojenia cúvacej kamery. Obrazovka má uhlopriečku 18 cm, je dotyková a napája sa cez 12V zástrčku. Systém pracuje s korekčným signálom EGNOS, vďaka ktorému dosahuje presnosti zhruba 25 cm. Navigator V2 sa už dá ovládať automatickým samočinným navádzaním – autopilotom. Samozrejmosťou je výpočet plochy poľa a ukazovateľ ošetrenej časti poľa. Systém je ľahko prenositeľný z jedného stroja na druhý.</w:t>
            </w:r>
          </w:p>
          <w:p w:rsidR="00F76CFA" w:rsidRDefault="00F76CFA" w:rsidP="00F76CFA">
            <w:pPr>
              <w:spacing w:before="100" w:beforeAutospacing="1" w:after="100" w:afterAutospacing="1" w:line="240" w:lineRule="auto"/>
              <w:rPr>
                <w:rFonts w:asciiTheme="minorHAnsi" w:eastAsia="Times New Roman" w:hAnsiTheme="minorHAnsi" w:cstheme="minorHAnsi"/>
                <w:sz w:val="24"/>
                <w:szCs w:val="24"/>
                <w:lang w:eastAsia="sk-SK"/>
              </w:rPr>
            </w:pPr>
          </w:p>
          <w:p w:rsidR="00DF1D81" w:rsidRPr="00DF1D81" w:rsidRDefault="00DF1D81" w:rsidP="00DF1D81">
            <w:pPr>
              <w:spacing w:before="100" w:beforeAutospacing="1" w:after="100" w:afterAutospacing="1" w:line="240" w:lineRule="auto"/>
              <w:rPr>
                <w:rFonts w:asciiTheme="minorHAnsi" w:eastAsia="Times New Roman" w:hAnsiTheme="minorHAnsi" w:cstheme="minorHAnsi"/>
                <w:b/>
                <w:sz w:val="24"/>
                <w:szCs w:val="24"/>
                <w:u w:val="single"/>
                <w:lang w:eastAsia="sk-SK"/>
              </w:rPr>
            </w:pPr>
            <w:r w:rsidRPr="00DF1D81">
              <w:rPr>
                <w:rFonts w:asciiTheme="minorHAnsi" w:eastAsia="Times New Roman" w:hAnsiTheme="minorHAnsi" w:cstheme="minorHAnsi"/>
                <w:b/>
                <w:sz w:val="24"/>
                <w:szCs w:val="24"/>
                <w:u w:val="single"/>
                <w:lang w:eastAsia="sk-SK"/>
              </w:rPr>
              <w:t xml:space="preserve">Charakteristika  meradla </w:t>
            </w:r>
          </w:p>
          <w:p w:rsidR="00F76CFA" w:rsidRDefault="00DF1D81" w:rsidP="00F76CFA">
            <w:pPr>
              <w:spacing w:before="100" w:beforeAutospacing="1" w:after="100" w:afterAutospacing="1" w:line="240" w:lineRule="auto"/>
              <w:rPr>
                <w:rFonts w:asciiTheme="minorHAnsi" w:eastAsia="Times New Roman" w:hAnsiTheme="minorHAnsi" w:cstheme="minorHAnsi"/>
                <w:sz w:val="24"/>
                <w:szCs w:val="24"/>
                <w:lang w:eastAsia="sk-SK"/>
              </w:rPr>
            </w:pPr>
            <w:r>
              <w:rPr>
                <w:noProof/>
                <w:sz w:val="30"/>
                <w:szCs w:val="30"/>
                <w:lang w:eastAsia="sk-SK"/>
              </w:rPr>
              <w:drawing>
                <wp:anchor distT="0" distB="0" distL="114300" distR="114300" simplePos="0" relativeHeight="251660288" behindDoc="0" locked="0" layoutInCell="1" allowOverlap="1">
                  <wp:simplePos x="0" y="0"/>
                  <wp:positionH relativeFrom="margin">
                    <wp:posOffset>154940</wp:posOffset>
                  </wp:positionH>
                  <wp:positionV relativeFrom="margin">
                    <wp:posOffset>981710</wp:posOffset>
                  </wp:positionV>
                  <wp:extent cx="4899660" cy="3032125"/>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jpg"/>
                          <pic:cNvPicPr/>
                        </pic:nvPicPr>
                        <pic:blipFill>
                          <a:blip r:embed="rId12">
                            <a:extLst>
                              <a:ext uri="{28A0092B-C50C-407E-A947-70E740481C1C}">
                                <a14:useLocalDpi xmlns:a14="http://schemas.microsoft.com/office/drawing/2010/main" val="0"/>
                              </a:ext>
                            </a:extLst>
                          </a:blip>
                          <a:stretch>
                            <a:fillRect/>
                          </a:stretch>
                        </pic:blipFill>
                        <pic:spPr>
                          <a:xfrm>
                            <a:off x="0" y="0"/>
                            <a:ext cx="4899660" cy="3032125"/>
                          </a:xfrm>
                          <a:prstGeom prst="rect">
                            <a:avLst/>
                          </a:prstGeom>
                        </pic:spPr>
                      </pic:pic>
                    </a:graphicData>
                  </a:graphic>
                  <wp14:sizeRelH relativeFrom="margin">
                    <wp14:pctWidth>0</wp14:pctWidth>
                  </wp14:sizeRelH>
                  <wp14:sizeRelV relativeFrom="margin">
                    <wp14:pctHeight>0</wp14:pctHeight>
                  </wp14:sizeRelV>
                </wp:anchor>
              </w:drawing>
            </w:r>
          </w:p>
          <w:p w:rsidR="00F76CFA" w:rsidRPr="00F76CFA" w:rsidRDefault="00F76CFA" w:rsidP="00F76CFA">
            <w:pPr>
              <w:spacing w:before="100" w:beforeAutospacing="1" w:after="100" w:afterAutospacing="1" w:line="240" w:lineRule="auto"/>
              <w:rPr>
                <w:rFonts w:asciiTheme="minorHAnsi" w:eastAsia="Times New Roman" w:hAnsiTheme="minorHAnsi" w:cstheme="minorHAnsi"/>
                <w:sz w:val="24"/>
                <w:szCs w:val="24"/>
                <w:lang w:eastAsia="sk-SK"/>
              </w:rPr>
            </w:pPr>
          </w:p>
          <w:p w:rsidR="00BE5485" w:rsidRDefault="00BE5485" w:rsidP="00BE5485">
            <w:pPr>
              <w:pStyle w:val="Bezriadkovania"/>
              <w:jc w:val="both"/>
              <w:rPr>
                <w:rStyle w:val="markedcontent"/>
                <w:sz w:val="30"/>
                <w:szCs w:val="30"/>
              </w:rPr>
            </w:pPr>
          </w:p>
          <w:p w:rsidR="00BE5485" w:rsidRPr="00C361FB" w:rsidRDefault="00DF1D81" w:rsidP="00C361FB">
            <w:pPr>
              <w:spacing w:before="100" w:beforeAutospacing="1" w:after="100" w:afterAutospacing="1" w:line="360" w:lineRule="auto"/>
              <w:jc w:val="both"/>
              <w:rPr>
                <w:rFonts w:ascii="Times New Roman" w:eastAsia="Times New Roman" w:hAnsi="Times New Roman"/>
                <w:sz w:val="24"/>
                <w:szCs w:val="24"/>
                <w:lang w:eastAsia="sk-SK"/>
              </w:rPr>
            </w:pPr>
            <w:r>
              <w:rPr>
                <w:rFonts w:ascii="Times New Roman" w:hAnsi="Times New Roman"/>
                <w:noProof/>
                <w:lang w:eastAsia="sk-SK"/>
              </w:rPr>
              <w:drawing>
                <wp:anchor distT="0" distB="0" distL="114300" distR="114300" simplePos="0" relativeHeight="251662336" behindDoc="0" locked="0" layoutInCell="1" allowOverlap="1">
                  <wp:simplePos x="975360" y="6766560"/>
                  <wp:positionH relativeFrom="margin">
                    <wp:posOffset>2783205</wp:posOffset>
                  </wp:positionH>
                  <wp:positionV relativeFrom="margin">
                    <wp:posOffset>4845685</wp:posOffset>
                  </wp:positionV>
                  <wp:extent cx="2524125" cy="1531620"/>
                  <wp:effectExtent l="0" t="0" r="9525"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jpg"/>
                          <pic:cNvPicPr/>
                        </pic:nvPicPr>
                        <pic:blipFill>
                          <a:blip r:embed="rId13">
                            <a:extLst>
                              <a:ext uri="{28A0092B-C50C-407E-A947-70E740481C1C}">
                                <a14:useLocalDpi xmlns:a14="http://schemas.microsoft.com/office/drawing/2010/main" val="0"/>
                              </a:ext>
                            </a:extLst>
                          </a:blip>
                          <a:stretch>
                            <a:fillRect/>
                          </a:stretch>
                        </pic:blipFill>
                        <pic:spPr>
                          <a:xfrm>
                            <a:off x="0" y="0"/>
                            <a:ext cx="2524125" cy="1531620"/>
                          </a:xfrm>
                          <a:prstGeom prst="rect">
                            <a:avLst/>
                          </a:prstGeom>
                        </pic:spPr>
                      </pic:pic>
                    </a:graphicData>
                  </a:graphic>
                  <wp14:sizeRelH relativeFrom="margin">
                    <wp14:pctWidth>0</wp14:pctWidth>
                  </wp14:sizeRelH>
                  <wp14:sizeRelV relativeFrom="margin">
                    <wp14:pctHeight>0</wp14:pctHeight>
                  </wp14:sizeRelV>
                </wp:anchor>
              </w:drawing>
            </w:r>
          </w:p>
          <w:p w:rsidR="00C361FB" w:rsidRPr="00C361FB" w:rsidRDefault="00C361FB" w:rsidP="00C361FB">
            <w:pPr>
              <w:pStyle w:val="Bezriadkovania"/>
              <w:spacing w:line="360" w:lineRule="auto"/>
              <w:jc w:val="both"/>
              <w:rPr>
                <w:lang w:eastAsia="sk-SK"/>
              </w:rPr>
            </w:pPr>
          </w:p>
          <w:p w:rsidR="00C361FB" w:rsidRDefault="00C361FB" w:rsidP="00C361FB">
            <w:pPr>
              <w:spacing w:before="100" w:beforeAutospacing="1" w:after="100" w:afterAutospacing="1"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C361FB" w:rsidRPr="00C361FB" w:rsidRDefault="00C361FB" w:rsidP="00C361FB">
            <w:pPr>
              <w:spacing w:before="100" w:beforeAutospacing="1" w:after="100" w:afterAutospacing="1" w:line="360" w:lineRule="auto"/>
              <w:jc w:val="both"/>
              <w:rPr>
                <w:rFonts w:ascii="Times New Roman" w:eastAsia="Times New Roman" w:hAnsi="Times New Roman"/>
                <w:sz w:val="24"/>
                <w:szCs w:val="24"/>
                <w:lang w:eastAsia="sk-SK"/>
              </w:rPr>
            </w:pPr>
          </w:p>
          <w:p w:rsidR="00C361FB" w:rsidRDefault="00C361FB" w:rsidP="00C361FB">
            <w:pPr>
              <w:pStyle w:val="Normlnywebov"/>
              <w:shd w:val="clear" w:color="auto" w:fill="FFFFFF" w:themeFill="background1"/>
              <w:jc w:val="both"/>
            </w:pPr>
            <w:r w:rsidRPr="00C361FB">
              <w:t xml:space="preserve"> </w:t>
            </w:r>
          </w:p>
          <w:p w:rsidR="00C361FB" w:rsidRPr="00C361FB" w:rsidRDefault="00C361FB" w:rsidP="00C361FB">
            <w:pPr>
              <w:pStyle w:val="Normlnywebov"/>
              <w:shd w:val="clear" w:color="auto" w:fill="FFFFFF" w:themeFill="background1"/>
              <w:jc w:val="both"/>
            </w:pPr>
          </w:p>
          <w:p w:rsidR="00F305BB" w:rsidRPr="008604F2" w:rsidRDefault="00F305BB" w:rsidP="008604F2">
            <w:pPr>
              <w:tabs>
                <w:tab w:val="left" w:pos="1114"/>
              </w:tabs>
              <w:spacing w:after="0" w:line="240" w:lineRule="auto"/>
              <w:rPr>
                <w:rFonts w:ascii="Times New Roman" w:hAnsi="Times New Roman"/>
              </w:rPr>
            </w:pPr>
          </w:p>
          <w:p w:rsidR="00F305BB" w:rsidRPr="00DF1D81" w:rsidRDefault="00F76CFA" w:rsidP="008604F2">
            <w:pPr>
              <w:tabs>
                <w:tab w:val="left" w:pos="1114"/>
              </w:tabs>
              <w:spacing w:after="0" w:line="240" w:lineRule="auto"/>
              <w:rPr>
                <w:rFonts w:asciiTheme="minorHAnsi" w:hAnsiTheme="minorHAnsi" w:cstheme="minorHAnsi"/>
                <w:b/>
                <w:u w:val="single"/>
              </w:rPr>
            </w:pPr>
            <w:r w:rsidRPr="00DF1D81">
              <w:rPr>
                <w:rFonts w:asciiTheme="minorHAnsi" w:hAnsiTheme="minorHAnsi" w:cstheme="minorHAnsi"/>
                <w:b/>
                <w:u w:val="single"/>
              </w:rPr>
              <w:t xml:space="preserve">Ovládanie a ovládacie prvky </w:t>
            </w:r>
          </w:p>
          <w:p w:rsidR="00F305BB" w:rsidRPr="008604F2" w:rsidRDefault="00DF1D81" w:rsidP="008604F2">
            <w:pPr>
              <w:tabs>
                <w:tab w:val="left" w:pos="1114"/>
              </w:tabs>
              <w:spacing w:after="0" w:line="240" w:lineRule="auto"/>
              <w:rPr>
                <w:rFonts w:ascii="Times New Roman" w:hAnsi="Times New Roman"/>
              </w:rPr>
            </w:pPr>
            <w:r>
              <w:rPr>
                <w:rFonts w:ascii="Times New Roman" w:hAnsi="Times New Roman"/>
                <w:noProof/>
                <w:lang w:eastAsia="sk-SK"/>
              </w:rPr>
              <w:drawing>
                <wp:anchor distT="0" distB="0" distL="114300" distR="114300" simplePos="0" relativeHeight="251661312" behindDoc="0" locked="0" layoutInCell="1" allowOverlap="1">
                  <wp:simplePos x="975360" y="4998720"/>
                  <wp:positionH relativeFrom="margin">
                    <wp:posOffset>62865</wp:posOffset>
                  </wp:positionH>
                  <wp:positionV relativeFrom="margin">
                    <wp:posOffset>4799330</wp:posOffset>
                  </wp:positionV>
                  <wp:extent cx="2520315" cy="1516380"/>
                  <wp:effectExtent l="0" t="0" r="0" b="762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jpg"/>
                          <pic:cNvPicPr/>
                        </pic:nvPicPr>
                        <pic:blipFill>
                          <a:blip r:embed="rId14">
                            <a:extLst>
                              <a:ext uri="{28A0092B-C50C-407E-A947-70E740481C1C}">
                                <a14:useLocalDpi xmlns:a14="http://schemas.microsoft.com/office/drawing/2010/main" val="0"/>
                              </a:ext>
                            </a:extLst>
                          </a:blip>
                          <a:stretch>
                            <a:fillRect/>
                          </a:stretch>
                        </pic:blipFill>
                        <pic:spPr>
                          <a:xfrm>
                            <a:off x="0" y="0"/>
                            <a:ext cx="2520315" cy="1516380"/>
                          </a:xfrm>
                          <a:prstGeom prst="rect">
                            <a:avLst/>
                          </a:prstGeom>
                        </pic:spPr>
                      </pic:pic>
                    </a:graphicData>
                  </a:graphic>
                  <wp14:sizeRelH relativeFrom="margin">
                    <wp14:pctWidth>0</wp14:pctWidth>
                  </wp14:sizeRelH>
                  <wp14:sizeRelV relativeFrom="margin">
                    <wp14:pctHeight>0</wp14:pctHeight>
                  </wp14:sizeRelV>
                </wp:anchor>
              </w:drawing>
            </w:r>
          </w:p>
          <w:p w:rsidR="00F305BB" w:rsidRPr="008604F2" w:rsidRDefault="00DF1D81" w:rsidP="008604F2">
            <w:pPr>
              <w:tabs>
                <w:tab w:val="left" w:pos="1114"/>
              </w:tabs>
              <w:spacing w:after="0" w:line="240" w:lineRule="auto"/>
              <w:rPr>
                <w:rFonts w:ascii="Times New Roman" w:hAnsi="Times New Roman"/>
              </w:rPr>
            </w:pPr>
            <w:r>
              <w:rPr>
                <w:rFonts w:ascii="Times New Roman" w:hAnsi="Times New Roman"/>
                <w:noProof/>
                <w:lang w:eastAsia="sk-SK"/>
              </w:rPr>
              <w:drawing>
                <wp:inline distT="0" distB="0" distL="0" distR="0">
                  <wp:extent cx="2667000" cy="1203854"/>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jpg"/>
                          <pic:cNvPicPr/>
                        </pic:nvPicPr>
                        <pic:blipFill>
                          <a:blip r:embed="rId15">
                            <a:extLst>
                              <a:ext uri="{28A0092B-C50C-407E-A947-70E740481C1C}">
                                <a14:useLocalDpi xmlns:a14="http://schemas.microsoft.com/office/drawing/2010/main" val="0"/>
                              </a:ext>
                            </a:extLst>
                          </a:blip>
                          <a:stretch>
                            <a:fillRect/>
                          </a:stretch>
                        </pic:blipFill>
                        <pic:spPr>
                          <a:xfrm>
                            <a:off x="0" y="0"/>
                            <a:ext cx="2679977" cy="1209712"/>
                          </a:xfrm>
                          <a:prstGeom prst="rect">
                            <a:avLst/>
                          </a:prstGeom>
                        </pic:spPr>
                      </pic:pic>
                    </a:graphicData>
                  </a:graphic>
                </wp:inline>
              </w:drawing>
            </w:r>
          </w:p>
          <w:p w:rsidR="00F305BB" w:rsidRPr="008604F2" w:rsidRDefault="00F305BB" w:rsidP="008604F2">
            <w:pPr>
              <w:tabs>
                <w:tab w:val="left" w:pos="1114"/>
              </w:tabs>
              <w:spacing w:after="0" w:line="240" w:lineRule="auto"/>
              <w:rPr>
                <w:rFonts w:ascii="Times New Roman" w:hAnsi="Times New Roman"/>
              </w:rPr>
            </w:pPr>
          </w:p>
          <w:p w:rsidR="00F305BB" w:rsidRPr="008604F2" w:rsidRDefault="00DF1D81" w:rsidP="008604F2">
            <w:pPr>
              <w:tabs>
                <w:tab w:val="left" w:pos="1114"/>
              </w:tabs>
              <w:spacing w:after="0" w:line="240" w:lineRule="auto"/>
              <w:rPr>
                <w:rFonts w:ascii="Times New Roman" w:hAnsi="Times New Roman"/>
              </w:rPr>
            </w:pPr>
            <w:r>
              <w:rPr>
                <w:rStyle w:val="d2edcug0"/>
              </w:rPr>
              <w:t>Slúži na automatické ovládanie sekcií postrekovača nezávisle na značke. Ak máte nepravideľnú parcelu, alebo musíte obchádzať stĺpy, systém automatického vypínania sekcií Geoline 260 je optimálnym riešením pre minimalizáciu nákladov na postreky</w:t>
            </w: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p w:rsidR="00F305BB" w:rsidRPr="008604F2" w:rsidRDefault="00F305BB" w:rsidP="008604F2">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D877B6" w:rsidP="007B6C7D">
            <w:pPr>
              <w:tabs>
                <w:tab w:val="left" w:pos="1114"/>
              </w:tabs>
              <w:spacing w:after="0" w:line="240" w:lineRule="auto"/>
            </w:pPr>
            <w:r>
              <w:rPr>
                <w:rFonts w:ascii="Times New Roman" w:hAnsi="Times New Roman"/>
              </w:rPr>
              <w:t>Filip Koška</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BE5485" w:rsidP="007B6C7D">
            <w:pPr>
              <w:tabs>
                <w:tab w:val="left" w:pos="1114"/>
              </w:tabs>
              <w:spacing w:after="0" w:line="240" w:lineRule="auto"/>
            </w:pPr>
            <w:r>
              <w:t>10.3.2022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2807AF" w:rsidP="007B6C7D">
            <w:pPr>
              <w:tabs>
                <w:tab w:val="left" w:pos="1114"/>
              </w:tabs>
              <w:spacing w:after="0" w:line="240" w:lineRule="auto"/>
            </w:pPr>
            <w:r>
              <w:rPr>
                <w:rFonts w:ascii="Times New Roman" w:hAnsi="Times New Roman"/>
              </w:rPr>
              <w:t>Ing. Beáta Kissová</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BE5485" w:rsidP="007B6C7D">
            <w:pPr>
              <w:tabs>
                <w:tab w:val="left" w:pos="1114"/>
              </w:tabs>
              <w:spacing w:after="0" w:line="240" w:lineRule="auto"/>
            </w:pPr>
            <w:r>
              <w:t>10.3.2022</w:t>
            </w:r>
            <w:r w:rsidR="00C361FB">
              <w:t xml:space="preserve">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21" w:rsidRDefault="00752421" w:rsidP="00CF35D8">
      <w:pPr>
        <w:spacing w:after="0" w:line="240" w:lineRule="auto"/>
      </w:pPr>
      <w:r>
        <w:separator/>
      </w:r>
    </w:p>
  </w:endnote>
  <w:endnote w:type="continuationSeparator" w:id="0">
    <w:p w:rsidR="00752421" w:rsidRDefault="0075242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21" w:rsidRDefault="00752421" w:rsidP="00CF35D8">
      <w:pPr>
        <w:spacing w:after="0" w:line="240" w:lineRule="auto"/>
      </w:pPr>
      <w:r>
        <w:separator/>
      </w:r>
    </w:p>
  </w:footnote>
  <w:footnote w:type="continuationSeparator" w:id="0">
    <w:p w:rsidR="00752421" w:rsidRDefault="0075242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21FCC"/>
    <w:multiLevelType w:val="hybridMultilevel"/>
    <w:tmpl w:val="8534ADA0"/>
    <w:lvl w:ilvl="0" w:tplc="4FC6EA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251BE3"/>
    <w:multiLevelType w:val="multilevel"/>
    <w:tmpl w:val="05E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C3370ED"/>
    <w:multiLevelType w:val="hybridMultilevel"/>
    <w:tmpl w:val="FEBABC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5D98"/>
    <w:rsid w:val="000E02D9"/>
    <w:rsid w:val="000E6FBF"/>
    <w:rsid w:val="000F127B"/>
    <w:rsid w:val="00137050"/>
    <w:rsid w:val="001502F6"/>
    <w:rsid w:val="00151F6C"/>
    <w:rsid w:val="001544C0"/>
    <w:rsid w:val="001620FF"/>
    <w:rsid w:val="001745A4"/>
    <w:rsid w:val="00195BD6"/>
    <w:rsid w:val="00195C6F"/>
    <w:rsid w:val="001A5EA2"/>
    <w:rsid w:val="001B69AF"/>
    <w:rsid w:val="001D498E"/>
    <w:rsid w:val="00203036"/>
    <w:rsid w:val="00225CD9"/>
    <w:rsid w:val="00257FCD"/>
    <w:rsid w:val="0027478F"/>
    <w:rsid w:val="002807AF"/>
    <w:rsid w:val="002D7F9B"/>
    <w:rsid w:val="002D7FC6"/>
    <w:rsid w:val="002E08B5"/>
    <w:rsid w:val="002E3F1A"/>
    <w:rsid w:val="0034733D"/>
    <w:rsid w:val="003700F7"/>
    <w:rsid w:val="003F10E0"/>
    <w:rsid w:val="004137CE"/>
    <w:rsid w:val="00423CC3"/>
    <w:rsid w:val="00432696"/>
    <w:rsid w:val="00446402"/>
    <w:rsid w:val="004C05D7"/>
    <w:rsid w:val="004F368A"/>
    <w:rsid w:val="00507CF5"/>
    <w:rsid w:val="005361EC"/>
    <w:rsid w:val="005365E4"/>
    <w:rsid w:val="00541786"/>
    <w:rsid w:val="00550FB6"/>
    <w:rsid w:val="0055263C"/>
    <w:rsid w:val="00583AF0"/>
    <w:rsid w:val="0058712F"/>
    <w:rsid w:val="00592E27"/>
    <w:rsid w:val="005B7DEE"/>
    <w:rsid w:val="005C5106"/>
    <w:rsid w:val="005D5051"/>
    <w:rsid w:val="0063740B"/>
    <w:rsid w:val="006377DA"/>
    <w:rsid w:val="006A3977"/>
    <w:rsid w:val="006B6CBE"/>
    <w:rsid w:val="006E77C5"/>
    <w:rsid w:val="00752421"/>
    <w:rsid w:val="00763367"/>
    <w:rsid w:val="007A5170"/>
    <w:rsid w:val="007A6CFA"/>
    <w:rsid w:val="007B6C7D"/>
    <w:rsid w:val="007D5F53"/>
    <w:rsid w:val="008058B8"/>
    <w:rsid w:val="008604F2"/>
    <w:rsid w:val="008721DB"/>
    <w:rsid w:val="008C3B1D"/>
    <w:rsid w:val="008C3C41"/>
    <w:rsid w:val="009B1341"/>
    <w:rsid w:val="009C3018"/>
    <w:rsid w:val="009F4F76"/>
    <w:rsid w:val="00A71E3A"/>
    <w:rsid w:val="00A9043F"/>
    <w:rsid w:val="00AB111C"/>
    <w:rsid w:val="00AF5989"/>
    <w:rsid w:val="00B440DB"/>
    <w:rsid w:val="00B71530"/>
    <w:rsid w:val="00B96FC7"/>
    <w:rsid w:val="00BA7303"/>
    <w:rsid w:val="00BB5601"/>
    <w:rsid w:val="00BE00F1"/>
    <w:rsid w:val="00BE5485"/>
    <w:rsid w:val="00BF2F35"/>
    <w:rsid w:val="00BF4683"/>
    <w:rsid w:val="00BF4792"/>
    <w:rsid w:val="00BF58FB"/>
    <w:rsid w:val="00C065E1"/>
    <w:rsid w:val="00C361FB"/>
    <w:rsid w:val="00CA0B4D"/>
    <w:rsid w:val="00CA771E"/>
    <w:rsid w:val="00CC0A29"/>
    <w:rsid w:val="00CD7D64"/>
    <w:rsid w:val="00CF35D8"/>
    <w:rsid w:val="00D0796E"/>
    <w:rsid w:val="00D5619C"/>
    <w:rsid w:val="00D877B6"/>
    <w:rsid w:val="00DA6ABC"/>
    <w:rsid w:val="00DD1AA4"/>
    <w:rsid w:val="00DF1D81"/>
    <w:rsid w:val="00E36C97"/>
    <w:rsid w:val="00E926D8"/>
    <w:rsid w:val="00EC5730"/>
    <w:rsid w:val="00ED3A9D"/>
    <w:rsid w:val="00F15FD6"/>
    <w:rsid w:val="00F305BB"/>
    <w:rsid w:val="00F36E61"/>
    <w:rsid w:val="00F61779"/>
    <w:rsid w:val="00F76CFA"/>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CDEA8"/>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F76C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8604F2"/>
    <w:rPr>
      <w:color w:val="0000FF" w:themeColor="hyperlink"/>
      <w:u w:val="single"/>
    </w:rPr>
  </w:style>
  <w:style w:type="paragraph" w:styleId="Normlnywebov">
    <w:name w:val="Normal (Web)"/>
    <w:basedOn w:val="Normlny"/>
    <w:uiPriority w:val="99"/>
    <w:semiHidden/>
    <w:unhideWhenUsed/>
    <w:rsid w:val="00C361F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361FB"/>
    <w:rPr>
      <w:sz w:val="22"/>
      <w:szCs w:val="22"/>
      <w:lang w:eastAsia="en-US"/>
    </w:rPr>
  </w:style>
  <w:style w:type="character" w:customStyle="1" w:styleId="markedcontent">
    <w:name w:val="markedcontent"/>
    <w:basedOn w:val="Predvolenpsmoodseku"/>
    <w:rsid w:val="00BE5485"/>
  </w:style>
  <w:style w:type="character" w:customStyle="1" w:styleId="Nadpis2Char">
    <w:name w:val="Nadpis 2 Char"/>
    <w:basedOn w:val="Predvolenpsmoodseku"/>
    <w:link w:val="Nadpis2"/>
    <w:semiHidden/>
    <w:rsid w:val="00F76CFA"/>
    <w:rPr>
      <w:rFonts w:asciiTheme="majorHAnsi" w:eastAsiaTheme="majorEastAsia" w:hAnsiTheme="majorHAnsi" w:cstheme="majorBidi"/>
      <w:color w:val="365F91" w:themeColor="accent1" w:themeShade="BF"/>
      <w:sz w:val="26"/>
      <w:szCs w:val="26"/>
      <w:lang w:eastAsia="en-US"/>
    </w:rPr>
  </w:style>
  <w:style w:type="character" w:customStyle="1" w:styleId="d2edcug0">
    <w:name w:val="d2edcug0"/>
    <w:basedOn w:val="Predvolenpsmoodseku"/>
    <w:rsid w:val="00DF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5595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572615314">
      <w:bodyDiv w:val="1"/>
      <w:marLeft w:val="0"/>
      <w:marRight w:val="0"/>
      <w:marTop w:val="0"/>
      <w:marBottom w:val="0"/>
      <w:divBdr>
        <w:top w:val="none" w:sz="0" w:space="0" w:color="auto"/>
        <w:left w:val="none" w:sz="0" w:space="0" w:color="auto"/>
        <w:bottom w:val="none" w:sz="0" w:space="0" w:color="auto"/>
        <w:right w:val="none" w:sz="0" w:space="0" w:color="auto"/>
      </w:divBdr>
    </w:div>
    <w:div w:id="1675257372">
      <w:bodyDiv w:val="1"/>
      <w:marLeft w:val="0"/>
      <w:marRight w:val="0"/>
      <w:marTop w:val="0"/>
      <w:marBottom w:val="0"/>
      <w:divBdr>
        <w:top w:val="none" w:sz="0" w:space="0" w:color="auto"/>
        <w:left w:val="none" w:sz="0" w:space="0" w:color="auto"/>
        <w:bottom w:val="none" w:sz="0" w:space="0" w:color="auto"/>
        <w:right w:val="none" w:sz="0" w:space="0" w:color="auto"/>
      </w:divBdr>
    </w:div>
    <w:div w:id="1758555057">
      <w:bodyDiv w:val="1"/>
      <w:marLeft w:val="0"/>
      <w:marRight w:val="0"/>
      <w:marTop w:val="0"/>
      <w:marBottom w:val="0"/>
      <w:divBdr>
        <w:top w:val="none" w:sz="0" w:space="0" w:color="auto"/>
        <w:left w:val="none" w:sz="0" w:space="0" w:color="auto"/>
        <w:bottom w:val="none" w:sz="0" w:space="0" w:color="auto"/>
        <w:right w:val="none" w:sz="0" w:space="0" w:color="auto"/>
      </w:divBdr>
    </w:div>
    <w:div w:id="1808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rnava-vuc.s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625</Words>
  <Characters>3565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kissova.beata</cp:lastModifiedBy>
  <cp:revision>9</cp:revision>
  <cp:lastPrinted>2017-07-21T06:21:00Z</cp:lastPrinted>
  <dcterms:created xsi:type="dcterms:W3CDTF">2021-10-08T05:20:00Z</dcterms:created>
  <dcterms:modified xsi:type="dcterms:W3CDTF">2022-03-18T13:22:00Z</dcterms:modified>
</cp:coreProperties>
</file>